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266F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color w:val="C0000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napToGrid w:val="0"/>
          <w:color w:val="C00000"/>
          <w:spacing w:val="5"/>
          <w:kern w:val="0"/>
          <w:sz w:val="36"/>
          <w:szCs w:val="36"/>
          <w:lang w:val="en-US" w:eastAsia="zh-CN"/>
        </w:rPr>
        <w:t>2026年第十四届全国大学生数字媒体科技作品及创意竞赛 人工智能工具使用情况说明</w:t>
      </w:r>
    </w:p>
    <w:p w14:paraId="150C1AAB">
      <w:pPr>
        <w:jc w:val="right"/>
      </w:pPr>
      <w:r>
        <w:t>（参赛团队参考模板）</w:t>
      </w:r>
    </w:p>
    <w:p w14:paraId="7391182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填写说明</w:t>
      </w:r>
    </w:p>
    <w:p w14:paraId="27B4C4E8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  <w:t>本模板用于说明人工智能工具在参赛作品创作、设计、开发、制作及成果形成过程中的实际作用，重点体现学生自主完成的核心工作和原创贡献。</w:t>
      </w:r>
    </w:p>
    <w:p w14:paraId="44A79E7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  <w:t>1.参赛团队应在报名系统中如实填报是否使用AI。未使用AI的，按系统要求选择“未使用”，原则上无需另行提交本模板；已使用AI的，应如实说明主要工具、使用环节、人工处理及学生原创贡献。</w:t>
      </w:r>
    </w:p>
    <w:p w14:paraId="56AC30AB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  <w:t>2.报名系统已完整填写的内容，不重复编制相同材料。确需补充说明，或专项赛有明确要求的，可按本模板填写，并根据材料提交规范纳入参赛打包文件。</w:t>
      </w:r>
    </w:p>
    <w:p w14:paraId="7AD2A89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  <w:t>3.模板为参考格式，可按作品实际情况删减不适用内容，不要求填写全部栏目，也不要求提交全部提示词或完整对话记录。</w:t>
      </w:r>
      <w:bookmarkStart w:id="0" w:name="_GoBack"/>
      <w:bookmarkEnd w:id="0"/>
    </w:p>
    <w:p w14:paraId="7E276FAA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  <w:t>4.提交专家评审的本说明原则上按赛事匿名化要求处理，不填写参赛学校、团队成员和指导教师等可识别身份的信息。身份审核材料由报名系统另行管理。</w:t>
      </w:r>
    </w:p>
    <w:p w14:paraId="62BC06ED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240" w:lineRule="auto"/>
        <w:ind w:lef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0000FF"/>
          <w:kern w:val="0"/>
          <w:sz w:val="21"/>
          <w:szCs w:val="21"/>
          <w:highlight w:val="none"/>
          <w:lang w:eastAsia="zh-CN"/>
        </w:rPr>
      </w:pPr>
    </w:p>
    <w:p w14:paraId="5A94FF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一</w:t>
      </w:r>
      <w:r>
        <w:rPr>
          <w:rFonts w:hint="eastAsia" w:ascii="黑体" w:hAnsi="黑体" w:eastAsia="黑体" w:cs="黑体"/>
        </w:rPr>
        <w:t>、作品基本信息与AI使用状态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6"/>
        <w:gridCol w:w="4646"/>
      </w:tblGrid>
      <w:tr w14:paraId="75EF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6" w:type="dxa"/>
          </w:tcPr>
          <w:p w14:paraId="522F2AE6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项目</w:t>
            </w:r>
          </w:p>
        </w:tc>
        <w:tc>
          <w:tcPr>
            <w:tcW w:w="4646" w:type="dxa"/>
          </w:tcPr>
          <w:p w14:paraId="2BB0FB42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填写内容</w:t>
            </w:r>
          </w:p>
        </w:tc>
      </w:tr>
      <w:tr w14:paraId="2D24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6" w:type="dxa"/>
          </w:tcPr>
          <w:p w14:paraId="144E8EDF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作品名称</w:t>
            </w:r>
          </w:p>
        </w:tc>
        <w:tc>
          <w:tcPr>
            <w:tcW w:w="4646" w:type="dxa"/>
          </w:tcPr>
          <w:p w14:paraId="0C26C47F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________________________</w:t>
            </w:r>
          </w:p>
        </w:tc>
      </w:tr>
      <w:tr w14:paraId="698A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6" w:type="dxa"/>
          </w:tcPr>
          <w:p w14:paraId="19B80D8D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作品编号（如有）</w:t>
            </w:r>
          </w:p>
        </w:tc>
        <w:tc>
          <w:tcPr>
            <w:tcW w:w="4646" w:type="dxa"/>
          </w:tcPr>
          <w:p w14:paraId="6D155394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________________________</w:t>
            </w:r>
          </w:p>
        </w:tc>
      </w:tr>
      <w:tr w14:paraId="4302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6" w:type="dxa"/>
          </w:tcPr>
          <w:p w14:paraId="05740027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参赛赛道／赛项</w:t>
            </w:r>
          </w:p>
        </w:tc>
        <w:tc>
          <w:tcPr>
            <w:tcW w:w="4646" w:type="dxa"/>
          </w:tcPr>
          <w:p w14:paraId="42266510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________________________</w:t>
            </w:r>
          </w:p>
        </w:tc>
      </w:tr>
      <w:tr w14:paraId="41DD3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6" w:type="dxa"/>
          </w:tcPr>
          <w:p w14:paraId="489DC40D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AI使用情况</w:t>
            </w:r>
          </w:p>
        </w:tc>
        <w:tc>
          <w:tcPr>
            <w:tcW w:w="4646" w:type="dxa"/>
          </w:tcPr>
          <w:p w14:paraId="5D8444B3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8"/>
              </w:rPr>
              <w:t>□ 未使用　□ 已使用</w:t>
            </w:r>
          </w:p>
        </w:tc>
      </w:tr>
    </w:tbl>
    <w:p w14:paraId="646F93F7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firstLine="240" w:firstLineChars="1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  <w:t>特别提示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  <w:t>】选择“未使用”的，以报名系统填报为准；以下内容仅供已使用AI且需要补充说明的团队填写。</w:t>
      </w:r>
    </w:p>
    <w:p w14:paraId="2CD23235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firstLine="241" w:firstLineChars="1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6A9784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二、主要AI工具及使用情况</w:t>
      </w:r>
    </w:p>
    <w:p w14:paraId="43E402CA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仅填写对作品形成具有实际影响的主要工具或模型；一般性资料查询及与最终作品形成无直接关联的日常使用，无需逐项罗列。</w:t>
      </w:r>
    </w:p>
    <w:p w14:paraId="43E5675B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2323"/>
        <w:gridCol w:w="2323"/>
        <w:gridCol w:w="2323"/>
      </w:tblGrid>
      <w:tr w14:paraId="1FC7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7DD091D4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工具／模型</w:t>
            </w:r>
          </w:p>
        </w:tc>
        <w:tc>
          <w:tcPr>
            <w:tcW w:w="2323" w:type="dxa"/>
          </w:tcPr>
          <w:p w14:paraId="1C75D216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使用环节</w:t>
            </w:r>
          </w:p>
        </w:tc>
        <w:tc>
          <w:tcPr>
            <w:tcW w:w="2323" w:type="dxa"/>
          </w:tcPr>
          <w:p w14:paraId="4BE27379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AI主要用途或产出</w:t>
            </w:r>
          </w:p>
        </w:tc>
        <w:tc>
          <w:tcPr>
            <w:tcW w:w="2323" w:type="dxa"/>
          </w:tcPr>
          <w:p w14:paraId="56453D35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学生后续处理</w:t>
            </w:r>
          </w:p>
        </w:tc>
      </w:tr>
      <w:tr w14:paraId="4BCF7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53AD832C">
            <w:pPr>
              <w:spacing w:line="240" w:lineRule="auto"/>
            </w:pPr>
          </w:p>
        </w:tc>
        <w:tc>
          <w:tcPr>
            <w:tcW w:w="2323" w:type="dxa"/>
          </w:tcPr>
          <w:p w14:paraId="458CAB8C">
            <w:pPr>
              <w:spacing w:line="240" w:lineRule="auto"/>
            </w:pPr>
          </w:p>
        </w:tc>
        <w:tc>
          <w:tcPr>
            <w:tcW w:w="2323" w:type="dxa"/>
          </w:tcPr>
          <w:p w14:paraId="44717CB5">
            <w:pPr>
              <w:spacing w:line="240" w:lineRule="auto"/>
            </w:pPr>
          </w:p>
        </w:tc>
        <w:tc>
          <w:tcPr>
            <w:tcW w:w="2323" w:type="dxa"/>
          </w:tcPr>
          <w:p w14:paraId="7287C5A9">
            <w:pPr>
              <w:spacing w:line="240" w:lineRule="auto"/>
            </w:pPr>
          </w:p>
        </w:tc>
      </w:tr>
      <w:tr w14:paraId="5932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3D79E81B">
            <w:pPr>
              <w:spacing w:line="240" w:lineRule="auto"/>
            </w:pPr>
          </w:p>
        </w:tc>
        <w:tc>
          <w:tcPr>
            <w:tcW w:w="2323" w:type="dxa"/>
          </w:tcPr>
          <w:p w14:paraId="7938F389">
            <w:pPr>
              <w:spacing w:line="240" w:lineRule="auto"/>
            </w:pPr>
          </w:p>
        </w:tc>
        <w:tc>
          <w:tcPr>
            <w:tcW w:w="2323" w:type="dxa"/>
          </w:tcPr>
          <w:p w14:paraId="7BBDB91C">
            <w:pPr>
              <w:spacing w:line="240" w:lineRule="auto"/>
            </w:pPr>
          </w:p>
        </w:tc>
        <w:tc>
          <w:tcPr>
            <w:tcW w:w="2323" w:type="dxa"/>
          </w:tcPr>
          <w:p w14:paraId="11D8FB82">
            <w:pPr>
              <w:spacing w:line="240" w:lineRule="auto"/>
            </w:pPr>
          </w:p>
        </w:tc>
      </w:tr>
      <w:tr w14:paraId="547D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6E213255">
            <w:pPr>
              <w:spacing w:line="240" w:lineRule="auto"/>
            </w:pPr>
          </w:p>
        </w:tc>
        <w:tc>
          <w:tcPr>
            <w:tcW w:w="2323" w:type="dxa"/>
          </w:tcPr>
          <w:p w14:paraId="28FCEF59">
            <w:pPr>
              <w:spacing w:line="240" w:lineRule="auto"/>
            </w:pPr>
          </w:p>
        </w:tc>
        <w:tc>
          <w:tcPr>
            <w:tcW w:w="2323" w:type="dxa"/>
          </w:tcPr>
          <w:p w14:paraId="63453D05">
            <w:pPr>
              <w:spacing w:line="240" w:lineRule="auto"/>
            </w:pPr>
          </w:p>
        </w:tc>
        <w:tc>
          <w:tcPr>
            <w:tcW w:w="2323" w:type="dxa"/>
          </w:tcPr>
          <w:p w14:paraId="290FA10F">
            <w:pPr>
              <w:spacing w:line="240" w:lineRule="auto"/>
            </w:pPr>
          </w:p>
        </w:tc>
      </w:tr>
    </w:tbl>
    <w:p w14:paraId="354026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三、代表性AI使用过程</w:t>
      </w:r>
    </w:p>
    <w:p w14:paraId="3A680578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结合实际选择1—3个对最终成果影响较大的环节，简要说明“使用目的—主要输入—AI输出—人工处理—最终应用”。不适用的项目可删除。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5"/>
        <w:gridCol w:w="5737"/>
      </w:tblGrid>
      <w:tr w14:paraId="0B4E5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37B47643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说明项目</w:t>
            </w:r>
          </w:p>
        </w:tc>
        <w:tc>
          <w:tcPr>
            <w:tcW w:w="5737" w:type="dxa"/>
          </w:tcPr>
          <w:p w14:paraId="31B2FD59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具体内容</w:t>
            </w:r>
          </w:p>
        </w:tc>
      </w:tr>
      <w:tr w14:paraId="2003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51BD87C3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使用环节及目的</w:t>
            </w:r>
          </w:p>
        </w:tc>
        <w:tc>
          <w:tcPr>
            <w:tcW w:w="5737" w:type="dxa"/>
          </w:tcPr>
          <w:p w14:paraId="46A6BDAD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4B63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3637C0EF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主要工具／模型</w:t>
            </w:r>
          </w:p>
        </w:tc>
        <w:tc>
          <w:tcPr>
            <w:tcW w:w="5737" w:type="dxa"/>
          </w:tcPr>
          <w:p w14:paraId="7D00719A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53E9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7A9E65B5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主要输入或素材来源</w:t>
            </w:r>
          </w:p>
        </w:tc>
        <w:tc>
          <w:tcPr>
            <w:tcW w:w="5737" w:type="dxa"/>
          </w:tcPr>
          <w:p w14:paraId="37826DC3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7E715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22C0B0B3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AI主要输出</w:t>
            </w:r>
          </w:p>
        </w:tc>
        <w:tc>
          <w:tcPr>
            <w:tcW w:w="5737" w:type="dxa"/>
          </w:tcPr>
          <w:p w14:paraId="16FD3350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09AAA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6DEE540A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学生筛选、修改或再创作</w:t>
            </w:r>
          </w:p>
        </w:tc>
        <w:tc>
          <w:tcPr>
            <w:tcW w:w="5737" w:type="dxa"/>
          </w:tcPr>
          <w:p w14:paraId="6425B57E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2377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4AAF4FA3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最终成果中的应用位置</w:t>
            </w:r>
          </w:p>
        </w:tc>
        <w:tc>
          <w:tcPr>
            <w:tcW w:w="5737" w:type="dxa"/>
          </w:tcPr>
          <w:p w14:paraId="00709074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5F7C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5" w:type="dxa"/>
          </w:tcPr>
          <w:p w14:paraId="08A7353B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可核验材料（如有）</w:t>
            </w:r>
          </w:p>
        </w:tc>
        <w:tc>
          <w:tcPr>
            <w:tcW w:w="5737" w:type="dxa"/>
          </w:tcPr>
          <w:p w14:paraId="24737209">
            <w:pPr>
              <w:spacing w:line="240" w:lineRule="auto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</w:tbl>
    <w:p w14:paraId="07B35043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  <w:t>特别提示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  <w:t>】如涉及图像、音视频、程序代码、数据分析、模型训练或智能体工作流，可据实描述关键方法和人工干预，无需机械套用统一技术流程。</w:t>
      </w:r>
    </w:p>
    <w:p w14:paraId="163BE9B3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2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4FFFD6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四、最终成果中的AI生成或辅助内容</w:t>
      </w:r>
    </w:p>
    <w:p w14:paraId="2F10343A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如最终成果直接或部分保留AI生成或辅助生成内容，填写下表；未保留的，填写“无”。“最终使用位置”应填写具体页面、模块、场景或成果名称。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2323"/>
        <w:gridCol w:w="2323"/>
        <w:gridCol w:w="2323"/>
      </w:tblGrid>
      <w:tr w14:paraId="39A66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23" w:type="dxa"/>
          </w:tcPr>
          <w:p w14:paraId="03528897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内容／成果</w:t>
            </w:r>
          </w:p>
        </w:tc>
        <w:tc>
          <w:tcPr>
            <w:tcW w:w="2323" w:type="dxa"/>
          </w:tcPr>
          <w:p w14:paraId="6ECDF456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AI生成或辅助部分</w:t>
            </w:r>
          </w:p>
        </w:tc>
        <w:tc>
          <w:tcPr>
            <w:tcW w:w="2323" w:type="dxa"/>
          </w:tcPr>
          <w:p w14:paraId="0B4F8CA7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学生修改与整合</w:t>
            </w:r>
          </w:p>
        </w:tc>
        <w:tc>
          <w:tcPr>
            <w:tcW w:w="2323" w:type="dxa"/>
          </w:tcPr>
          <w:p w14:paraId="6E4E38E7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最终使用位置</w:t>
            </w:r>
          </w:p>
        </w:tc>
      </w:tr>
      <w:tr w14:paraId="46600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2568E8FE">
            <w:pPr>
              <w:spacing w:line="240" w:lineRule="auto"/>
            </w:pPr>
          </w:p>
        </w:tc>
        <w:tc>
          <w:tcPr>
            <w:tcW w:w="2323" w:type="dxa"/>
          </w:tcPr>
          <w:p w14:paraId="310BC302">
            <w:pPr>
              <w:spacing w:line="240" w:lineRule="auto"/>
            </w:pPr>
          </w:p>
        </w:tc>
        <w:tc>
          <w:tcPr>
            <w:tcW w:w="2323" w:type="dxa"/>
          </w:tcPr>
          <w:p w14:paraId="5B6CB5D2">
            <w:pPr>
              <w:spacing w:line="240" w:lineRule="auto"/>
            </w:pPr>
          </w:p>
        </w:tc>
        <w:tc>
          <w:tcPr>
            <w:tcW w:w="2323" w:type="dxa"/>
          </w:tcPr>
          <w:p w14:paraId="6CDC6335">
            <w:pPr>
              <w:spacing w:line="240" w:lineRule="auto"/>
            </w:pPr>
          </w:p>
        </w:tc>
      </w:tr>
      <w:tr w14:paraId="5975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</w:tcPr>
          <w:p w14:paraId="3A3CFEF9">
            <w:pPr>
              <w:spacing w:line="240" w:lineRule="auto"/>
            </w:pPr>
          </w:p>
        </w:tc>
        <w:tc>
          <w:tcPr>
            <w:tcW w:w="2323" w:type="dxa"/>
          </w:tcPr>
          <w:p w14:paraId="2FD4FC5E">
            <w:pPr>
              <w:spacing w:line="240" w:lineRule="auto"/>
            </w:pPr>
          </w:p>
        </w:tc>
        <w:tc>
          <w:tcPr>
            <w:tcW w:w="2323" w:type="dxa"/>
          </w:tcPr>
          <w:p w14:paraId="5E3987BE">
            <w:pPr>
              <w:spacing w:line="240" w:lineRule="auto"/>
            </w:pPr>
          </w:p>
        </w:tc>
        <w:tc>
          <w:tcPr>
            <w:tcW w:w="2323" w:type="dxa"/>
          </w:tcPr>
          <w:p w14:paraId="7035FACD">
            <w:pPr>
              <w:spacing w:line="240" w:lineRule="auto"/>
            </w:pPr>
          </w:p>
        </w:tc>
      </w:tr>
    </w:tbl>
    <w:p w14:paraId="582A6A70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i/>
          <w:iCs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  <w:t>特别提示】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  <w:t>要求以“AI占比”“人工占比”等难以核实的百分比代替实际工作说明。</w:t>
      </w:r>
    </w:p>
    <w:p w14:paraId="55989975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i/>
          <w:iCs/>
          <w:snapToGrid w:val="0"/>
          <w:color w:val="000000"/>
          <w:kern w:val="0"/>
          <w:sz w:val="24"/>
          <w:szCs w:val="24"/>
          <w:lang w:eastAsia="zh-CN"/>
        </w:rPr>
      </w:pPr>
    </w:p>
    <w:p w14:paraId="3D92E83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五、学生原创贡献说明</w:t>
      </w:r>
    </w:p>
    <w:p w14:paraId="286D3EB1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请简要说明作品核心创意与技术／创作方案如何形成，以及学生在需求分析、方案设计、交互设计、程序开发、内容创作、模型适配、人工修改、系统集成、测试优化等方面完成的主要工作。</w:t>
      </w:r>
    </w:p>
    <w:p w14:paraId="069EC6C6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学生自主完成的核心工作：</w:t>
      </w:r>
    </w:p>
    <w:p w14:paraId="3CF2BB03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14:paraId="52806D0A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</w:t>
      </w:r>
    </w:p>
    <w:p w14:paraId="37B408FD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 w:bidi="ar-SA"/>
        </w:rPr>
        <w:t>AI与学生工作边界说明（必要时填写）：</w:t>
      </w:r>
    </w:p>
    <w:p w14:paraId="71D42FF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14:paraId="190FA537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</w:t>
      </w:r>
    </w:p>
    <w:p w14:paraId="27E4B8E0"/>
    <w:p w14:paraId="3CDB29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六、代表性过程材料（按需）</w:t>
      </w:r>
    </w:p>
    <w:p w14:paraId="31CAAA14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根据实际需要，可提供1—3个典型环节的提示语（Prompt）、关键输入输出、参数设置、迭代修改、版本对比或人工再创作截图。仅保留能够说明AI作用和学生贡献的必要材料，无需提交全部对话及操作记录。</w:t>
      </w:r>
    </w:p>
    <w:p w14:paraId="55A47D09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涉及账号、个人信息、未公开数据、商业秘密或其他敏感内容的，应先进行必要脱敏；不得为证明AI使用而披露无权公开的信息。</w:t>
      </w:r>
    </w:p>
    <w:p w14:paraId="6E7B1E0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kern w:val="44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kern w:val="44"/>
          <w:sz w:val="28"/>
          <w:szCs w:val="28"/>
          <w:lang w:val="en-US" w:eastAsia="zh-CN" w:bidi="ar"/>
        </w:rPr>
        <w:t>七、资源来源与合规说明</w:t>
      </w:r>
    </w:p>
    <w:p w14:paraId="3EFC46A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使用第三方模型、数据、代码、图片、音频、视频、字体、插件或平台服务的，应遵守相关使用条款、许可及知识产权规定。主要资源的名称、来源、用途和授权情况可在《第三方资源说明》中统一列示，本模板无需重复提交相同清单。</w:t>
      </w:r>
    </w:p>
    <w:p w14:paraId="3933841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" w:hAnsi="仿宋" w:eastAsia="仿宋" w:cs="仿宋"/>
        </w:rPr>
      </w:pPr>
      <w:r>
        <w:rPr>
          <w:rStyle w:val="134"/>
          <w:rFonts w:hint="eastAsia" w:ascii="仿宋" w:hAnsi="仿宋" w:eastAsia="仿宋" w:cs="仿宋"/>
        </w:rPr>
        <w:t>（一）图片及音视频素材版权说明</w:t>
      </w:r>
    </w:p>
    <w:p w14:paraId="1ED2F12F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参赛作品使用的照片、插画、图标、三维贴图、音乐、音效、配音、视频片段等素材，应明确区分学生原创、AI生成或辅助生成、第三方授权及依法允许使用的其他情形。</w:t>
      </w:r>
    </w:p>
    <w:p w14:paraId="2A4CE0F1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使用第三方素材的，应根据实际情况说明素材名称、来源或权利方、使用用途及授权或许可情况。涉及改编、剪辑、配音及二次创作的，应确认相关使用方式符合授权范围。</w:t>
      </w:r>
    </w:p>
    <w:p w14:paraId="108D3D2B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Style w:val="134"/>
          <w:rFonts w:hint="eastAsia" w:ascii="仿宋" w:hAnsi="仿宋" w:eastAsia="仿宋" w:cs="仿宋"/>
        </w:rPr>
      </w:pPr>
      <w:r>
        <w:rPr>
          <w:rStyle w:val="134"/>
          <w:rFonts w:hint="eastAsia" w:ascii="仿宋" w:hAnsi="仿宋" w:eastAsia="仿宋" w:cs="仿宋"/>
        </w:rPr>
        <w:t>（二）版权与授权核查</w:t>
      </w:r>
    </w:p>
    <w:p w14:paraId="2D531FD4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网络可下载、标注“免费”、注明来源或使用AI生成，均不当然意味着素材可以不受限制地使用。</w:t>
      </w:r>
    </w:p>
    <w:p w14:paraId="3299A608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使用第三方素材时，应遵守署名、使用范围、改编限制等许可条件。对于权属或授权范围不明确的素材，应核实合法使用依据、取得必要授权或予以替换。</w:t>
      </w:r>
    </w:p>
    <w:p w14:paraId="3F8C6E2E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涉及人物肖像、声音克隆及其他可能涉及人格权益的素材，还应确认取得必要的同意或具有其他合法使用依据。</w:t>
      </w:r>
    </w:p>
    <w:p w14:paraId="4DB9A36F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Style w:val="134"/>
          <w:rFonts w:hint="eastAsia" w:ascii="仿宋" w:hAnsi="仿宋" w:eastAsia="仿宋" w:cs="仿宋"/>
        </w:rPr>
      </w:pPr>
      <w:r>
        <w:rPr>
          <w:rStyle w:val="134"/>
          <w:rFonts w:hint="eastAsia" w:ascii="仿宋" w:hAnsi="仿宋" w:eastAsia="仿宋" w:cs="仿宋"/>
        </w:rPr>
        <w:t>（三）AI生成素材使用说明</w:t>
      </w:r>
    </w:p>
    <w:p w14:paraId="4CDC5DAE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参赛作品中保留AI生成或辅助生成的图片、音乐、配音、视频等内容时，应说明所使用的主要工具、生成环节、学生筛选修改情况及最终成果中的应用位置。使用第三方素材作为AI生成输入的，还应按照实际情况说明相关素材的来源和许可情况。AI生成内容应经过必要的人工审核，并按照适用法律法规和赛事规定履行相应合规要求。</w:t>
      </w:r>
    </w:p>
    <w:p w14:paraId="343272F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Style w:val="134"/>
          <w:rFonts w:hint="eastAsia" w:ascii="仿宋" w:hAnsi="仿宋" w:eastAsia="仿宋" w:cs="仿宋"/>
        </w:rPr>
      </w:pPr>
      <w:r>
        <w:rPr>
          <w:rStyle w:val="134"/>
          <w:rFonts w:hint="eastAsia" w:ascii="仿宋" w:hAnsi="仿宋" w:eastAsia="仿宋" w:cs="仿宋"/>
        </w:rPr>
        <w:t>（四）版权材料提交要求</w:t>
      </w:r>
    </w:p>
    <w:p w14:paraId="58BB0514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涉及第三方图片及音视频素材的，可在《第三方资源说明》中统一列示素材名称、来源、用途及授权情况。必要的授权文件、许可截图或来源记录可作为附件留存，并按赛事要求提供。无需重复提交内容相同的说明或证明材料。涉及个人信息、肖像、声音、敏感数据或生成合成内容标识的，应遵守相关法律法规及赛事规定。</w:t>
      </w:r>
    </w:p>
    <w:p w14:paraId="550C21BC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  <w:t>【第三方资源使用情况填写示例（按需）】</w:t>
      </w:r>
    </w:p>
    <w:p w14:paraId="6ABF6219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确实使用第三方图片、音频、视频等素材的团队，可在《第三方资源说明》中参照下表填写。以下仅为格式示例，素材名称、来源与授权信息应按实际情况核实，不得照抄示例作为授权证明。</w:t>
      </w:r>
    </w:p>
    <w:tbl>
      <w:tblPr>
        <w:tblStyle w:val="34"/>
        <w:tblpPr w:leftFromText="180" w:rightFromText="180" w:vertAnchor="text" w:horzAnchor="page" w:tblpX="1515" w:tblpY="291"/>
        <w:tblOverlap w:val="never"/>
        <w:tblW w:w="97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2323"/>
        <w:gridCol w:w="1561"/>
        <w:gridCol w:w="3085"/>
      </w:tblGrid>
      <w:tr w14:paraId="59951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800" w:type="dxa"/>
            <w:shd w:val="clear" w:color="auto" w:fill="auto"/>
            <w:vAlign w:val="center"/>
          </w:tcPr>
          <w:p w14:paraId="1D8A2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素材名称与类别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B0A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来源或权利方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09F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实际用途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3632C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授权或许可情况</w:t>
            </w:r>
          </w:p>
        </w:tc>
      </w:tr>
      <w:tr w14:paraId="5B1B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00" w:type="dxa"/>
            <w:shd w:val="clear"/>
            <w:vAlign w:val="center"/>
          </w:tcPr>
          <w:p w14:paraId="12FCA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背景音乐（音乐素材）</w:t>
            </w:r>
          </w:p>
        </w:tc>
        <w:tc>
          <w:tcPr>
            <w:tcW w:w="2323" w:type="dxa"/>
            <w:shd w:val="clear"/>
            <w:vAlign w:val="center"/>
          </w:tcPr>
          <w:p w14:paraId="3CB18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实际音乐平台／作品及作者</w:t>
            </w:r>
          </w:p>
        </w:tc>
        <w:tc>
          <w:tcPr>
            <w:tcW w:w="1561" w:type="dxa"/>
            <w:shd w:val="clear"/>
            <w:vAlign w:val="center"/>
          </w:tcPr>
          <w:p w14:paraId="1A5E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展示视频配乐</w:t>
            </w:r>
          </w:p>
        </w:tc>
        <w:tc>
          <w:tcPr>
            <w:tcW w:w="3085" w:type="dxa"/>
            <w:shd w:val="clear"/>
            <w:vAlign w:val="center"/>
          </w:tcPr>
          <w:p w14:paraId="05A8E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填写授权方式、许可证及适用范围</w:t>
            </w:r>
          </w:p>
        </w:tc>
      </w:tr>
      <w:tr w14:paraId="7D11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00" w:type="dxa"/>
            <w:shd w:val="clear"/>
            <w:vAlign w:val="center"/>
          </w:tcPr>
          <w:p w14:paraId="30ACA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场景贴图（图片素材）</w:t>
            </w:r>
          </w:p>
        </w:tc>
        <w:tc>
          <w:tcPr>
            <w:tcW w:w="2323" w:type="dxa"/>
            <w:shd w:val="clear"/>
            <w:vAlign w:val="center"/>
          </w:tcPr>
          <w:p w14:paraId="55D56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实际素材平台／创作者</w:t>
            </w:r>
          </w:p>
        </w:tc>
        <w:tc>
          <w:tcPr>
            <w:tcW w:w="1561" w:type="dxa"/>
            <w:shd w:val="clear"/>
            <w:vAlign w:val="center"/>
          </w:tcPr>
          <w:p w14:paraId="4FF95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三维场景制作</w:t>
            </w:r>
          </w:p>
        </w:tc>
        <w:tc>
          <w:tcPr>
            <w:tcW w:w="3085" w:type="dxa"/>
            <w:shd w:val="clear"/>
            <w:vAlign w:val="center"/>
          </w:tcPr>
          <w:p w14:paraId="0E8CF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填写使用许可、署名或改编条件</w:t>
            </w:r>
          </w:p>
        </w:tc>
      </w:tr>
      <w:tr w14:paraId="0CEF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800" w:type="dxa"/>
            <w:shd w:val="clear"/>
            <w:vAlign w:val="center"/>
          </w:tcPr>
          <w:p w14:paraId="34F7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人物配音（音频素材）</w:t>
            </w:r>
          </w:p>
        </w:tc>
        <w:tc>
          <w:tcPr>
            <w:tcW w:w="2323" w:type="dxa"/>
            <w:shd w:val="clear"/>
            <w:vAlign w:val="center"/>
          </w:tcPr>
          <w:p w14:paraId="56738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实际配音服务／声音权利方</w:t>
            </w:r>
          </w:p>
        </w:tc>
        <w:tc>
          <w:tcPr>
            <w:tcW w:w="1561" w:type="dxa"/>
            <w:shd w:val="clear"/>
            <w:vAlign w:val="center"/>
          </w:tcPr>
          <w:p w14:paraId="5A4AD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作品角色配音</w:t>
            </w:r>
          </w:p>
        </w:tc>
        <w:tc>
          <w:tcPr>
            <w:tcW w:w="3085" w:type="dxa"/>
            <w:shd w:val="clear"/>
            <w:vAlign w:val="center"/>
          </w:tcPr>
          <w:p w14:paraId="42094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填写配音使用许可；涉及真人声音的核查授权</w:t>
            </w:r>
          </w:p>
        </w:tc>
      </w:tr>
      <w:tr w14:paraId="5D49A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800" w:type="dxa"/>
            <w:shd w:val="clear"/>
            <w:vAlign w:val="center"/>
          </w:tcPr>
          <w:p w14:paraId="0572F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AI生成插画（生成内容）</w:t>
            </w:r>
          </w:p>
        </w:tc>
        <w:tc>
          <w:tcPr>
            <w:tcW w:w="2323" w:type="dxa"/>
            <w:shd w:val="clear"/>
            <w:vAlign w:val="center"/>
          </w:tcPr>
          <w:p w14:paraId="603FD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实际使用的AI工具／模型；第三方输入素材如有则另列</w:t>
            </w:r>
          </w:p>
        </w:tc>
        <w:tc>
          <w:tcPr>
            <w:tcW w:w="1561" w:type="dxa"/>
            <w:shd w:val="clear"/>
            <w:vAlign w:val="center"/>
          </w:tcPr>
          <w:p w14:paraId="2E68F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作品界面视觉设计</w:t>
            </w:r>
          </w:p>
        </w:tc>
        <w:tc>
          <w:tcPr>
            <w:tcW w:w="3085" w:type="dxa"/>
            <w:shd w:val="clear"/>
            <w:vAlign w:val="center"/>
          </w:tcPr>
          <w:p w14:paraId="39F68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4"/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说明生成及人工修改情况；核查工具条款和输入素材权限</w:t>
            </w:r>
          </w:p>
        </w:tc>
      </w:tr>
    </w:tbl>
    <w:p w14:paraId="3C3D36BB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2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【填写提示】：</w:t>
      </w:r>
      <w:r>
        <w:rPr>
          <w:rFonts w:hint="eastAsia" w:ascii="仿宋_GB2312" w:hAnsi="仿宋_GB2312" w:eastAsia="仿宋_GB2312" w:cs="仿宋_GB2312"/>
          <w:b w:val="0"/>
          <w:bCs w:val="0"/>
          <w:i/>
          <w:iCs/>
          <w:snapToGrid w:val="0"/>
          <w:color w:val="000000"/>
          <w:kern w:val="0"/>
          <w:sz w:val="24"/>
          <w:szCs w:val="24"/>
          <w:lang w:val="en-US" w:eastAsia="zh-CN" w:bidi="ar-SA"/>
        </w:rPr>
        <w:t>学生自行创作的素材可注明“学生原创”；无相关第三方资源的，无需填写本表。AI生成素材不等同于第三方授权素材，应分别说明工具使用情况与所涉及的第三方输入资源。主要授权依据可留存备查，赛事要求提供时再提交，无需重复附送。</w:t>
      </w:r>
    </w:p>
    <w:p w14:paraId="67D302AB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2" w:firstLineChars="200"/>
        <w:jc w:val="both"/>
        <w:textAlignment w:val="baseline"/>
        <w:rPr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【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特别提示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】：参赛团队应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/>
        </w:rPr>
        <w:t>如实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说明素材来源及使用情况，不得将第三方素材或AI生成成果直接表述为学生独立原创成果。相关真实性、原创性及知识产权承诺按照本届统一《参赛承诺书》执行</w:t>
      </w:r>
      <w:r>
        <w:rPr>
          <w:b/>
          <w:bCs/>
        </w:rPr>
        <w:t>。</w:t>
      </w:r>
    </w:p>
    <w:p w14:paraId="2B3F5969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22" w:firstLineChars="200"/>
        <w:jc w:val="both"/>
        <w:textAlignment w:val="baseline"/>
        <w:rPr>
          <w:rFonts w:hint="eastAsia"/>
          <w:b/>
          <w:bCs/>
          <w:lang w:eastAsia="zh-CN"/>
        </w:rPr>
      </w:pPr>
    </w:p>
    <w:p w14:paraId="7B8F6A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left"/>
        <w:textAlignment w:val="auto"/>
        <w:outlineLvl w:val="0"/>
        <w:rPr>
          <w:rFonts w:hint="eastAsia" w:ascii="黑体" w:hAnsi="黑体" w:eastAsia="黑体" w:cs="黑体"/>
          <w:kern w:val="44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kern w:val="44"/>
          <w:sz w:val="28"/>
          <w:szCs w:val="28"/>
          <w:lang w:val="en-US" w:eastAsia="zh-CN" w:bidi="ar"/>
        </w:rPr>
        <w:t>八、填写确认与提交提示</w:t>
      </w:r>
    </w:p>
    <w:p w14:paraId="1DA2C17E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参赛团队应确认本说明真实反映AI工具使用情况、学生自主工作和最终成果状态，不得虚构使用过程或将AI及第三方成果表述为学生独立原创。相关真实性、原创性及知识产权承诺按照本届统一《参赛承诺书》执行，不重复要求签字盖章。</w:t>
      </w:r>
    </w:p>
    <w:p w14:paraId="6869D25D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本说明属于材料清单第13项的补充材料，确需提交时，按第6项参赛打包文件的要求归档；如专项赛有专门实践说明或其他材料要求，按其正式文件执行。</w:t>
      </w:r>
    </w:p>
    <w:p w14:paraId="6724FA88">
      <w:pPr>
        <w:pStyle w:val="19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after="0" w:line="360" w:lineRule="auto"/>
        <w:ind w:lef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lang w:eastAsia="zh-CN"/>
        </w:rPr>
        <w:t>特别提示】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24"/>
          <w:szCs w:val="24"/>
          <w:highlight w:val="none"/>
          <w:lang w:val="en-US" w:eastAsia="zh-CN"/>
        </w:rPr>
        <w:t>合理使用AI本身不直接构成加分或扣分因素；AI工具数量、生成比例不作为独立评分依据。评审重点在于作品创新、实际完成情况及学生原创贡献。</w:t>
      </w:r>
    </w:p>
    <w:sectPr>
      <w:footerReference r:id="rId5" w:type="default"/>
      <w:pgSz w:w="12240" w:h="15840"/>
      <w:pgMar w:top="1304" w:right="1474" w:bottom="1247" w:left="147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51D11C-904B-4F08-B2B4-79687AACCE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与墨 W04">
    <w:panose1 w:val="02020400000000000000"/>
    <w:charset w:val="80"/>
    <w:family w:val="auto"/>
    <w:pitch w:val="default"/>
    <w:sig w:usb0="80000023" w:usb1="1801004A" w:usb2="00000010" w:usb3="00000000" w:csb0="0002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BE37C48-444B-42B1-BAB3-0C6EB3686EE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22F8E9-3339-49CC-BC5B-9DE16A9A7B2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3756D2D-6EE7-4669-B026-7197E0C858DA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F1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98957"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F21F8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EF21F8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A12680"/>
    <w:rsid w:val="17C61CD1"/>
    <w:rsid w:val="1C93375D"/>
    <w:rsid w:val="20B15F2E"/>
    <w:rsid w:val="2D152405"/>
    <w:rsid w:val="68E5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2771</Words>
  <Characters>3187</Characters>
  <Lines>0</Lines>
  <Paragraphs>0</Paragraphs>
  <TotalTime>13</TotalTime>
  <ScaleCrop>false</ScaleCrop>
  <LinksUpToDate>false</LinksUpToDate>
  <CharactersWithSpaces>3191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雅茹1396969203</cp:lastModifiedBy>
  <dcterms:modified xsi:type="dcterms:W3CDTF">2026-10-15T12:44:57Z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eyJoZGlkIjoiOTlhMGViMWZhYzZjMGExYWI5YTAxNzI1ZGYxN2JlNWIiLCJ1c2VySWQiOiIxMzg3ODI5MiJ9</vt:lpwstr>
  </property>
  <property fmtid="{D5CDD505-2E9C-101B-9397-08002B2CF9AE}" pid="3" name="KSOProductBuildVer">
    <vt:lpwstr>2052-12.1.0.28043</vt:lpwstr>
  </property>
  <property fmtid="{D5CDD505-2E9C-101B-9397-08002B2CF9AE}" pid="4" name="ICV">
    <vt:lpwstr>FDED3EAC547E4278B26884CEC742E6D0_13</vt:lpwstr>
  </property>
</Properties>
</file>